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CE" w:rsidRPr="00184C1C" w:rsidRDefault="00A667CE" w:rsidP="00184C1C">
      <w:pPr>
        <w:pStyle w:val="Paragraphedeliste"/>
        <w:pBdr>
          <w:bottom w:val="none" w:sz="4" w:space="31" w:color="000000"/>
        </w:pBdr>
        <w:tabs>
          <w:tab w:val="left" w:pos="142"/>
        </w:tabs>
        <w:ind w:left="0"/>
        <w:jc w:val="both"/>
        <w:rPr>
          <w:b/>
          <w:caps/>
          <w:color w:val="ED7D31" w:themeColor="accent2"/>
          <w:sz w:val="24"/>
        </w:rPr>
      </w:pPr>
      <w:r w:rsidRPr="00184C1C">
        <w:rPr>
          <w:b/>
          <w:caps/>
          <w:color w:val="ED7D31" w:themeColor="accent2"/>
          <w:sz w:val="24"/>
        </w:rPr>
        <w:t>ca</w:t>
      </w:r>
      <w:r w:rsidR="00184C1C" w:rsidRPr="00184C1C">
        <w:rPr>
          <w:b/>
          <w:caps/>
          <w:color w:val="ED7D31" w:themeColor="accent2"/>
          <w:sz w:val="24"/>
        </w:rPr>
        <w:t>mpagne d’amélioration continue </w:t>
      </w:r>
    </w:p>
    <w:p w:rsidR="00A667CE" w:rsidRPr="00184C1C" w:rsidRDefault="00A667CE" w:rsidP="00184C1C">
      <w:pPr>
        <w:pStyle w:val="Paragraphedeliste"/>
        <w:pBdr>
          <w:bottom w:val="none" w:sz="4" w:space="31" w:color="000000"/>
        </w:pBdr>
        <w:ind w:left="0"/>
        <w:jc w:val="both"/>
        <w:rPr>
          <w:smallCaps/>
          <w:color w:val="ED7D31" w:themeColor="accent2"/>
        </w:rPr>
      </w:pPr>
      <w:r w:rsidRPr="00184C1C">
        <w:rPr>
          <w:smallCaps/>
          <w:color w:val="ED7D31" w:themeColor="accent2"/>
        </w:rPr>
        <w:t xml:space="preserve">Conseils - Recommandations à l’intention des </w:t>
      </w:r>
      <w:r w:rsidR="00184C1C" w:rsidRPr="00184C1C">
        <w:rPr>
          <w:smallCaps/>
          <w:color w:val="ED7D31" w:themeColor="accent2"/>
        </w:rPr>
        <w:t xml:space="preserve">responsables </w:t>
      </w:r>
      <w:r w:rsidR="00AD484C">
        <w:rPr>
          <w:smallCaps/>
          <w:color w:val="ED7D31" w:themeColor="accent2"/>
        </w:rPr>
        <w:t>d’UE</w:t>
      </w:r>
    </w:p>
    <w:p w:rsidR="00A667CE" w:rsidRDefault="009D6E5C" w:rsidP="00B75416">
      <w:pPr>
        <w:jc w:val="both"/>
      </w:pPr>
      <w:r>
        <w:sym w:font="Wingdings" w:char="F06F"/>
      </w:r>
      <w:r>
        <w:t xml:space="preserve"> </w:t>
      </w:r>
      <w:r w:rsidR="00A667CE">
        <w:t>Prévoir une réunion de l’équipe pédagogique</w:t>
      </w:r>
      <w:r w:rsidR="001E4C51">
        <w:t xml:space="preserve"> </w:t>
      </w:r>
      <w:r w:rsidR="00A667CE">
        <w:t xml:space="preserve">pour préparer la campagne d’évaluation : </w:t>
      </w:r>
    </w:p>
    <w:p w:rsidR="00A667CE" w:rsidRDefault="00A667CE" w:rsidP="00B75416">
      <w:pPr>
        <w:pStyle w:val="Paragraphedeliste"/>
        <w:numPr>
          <w:ilvl w:val="0"/>
          <w:numId w:val="2"/>
        </w:numPr>
        <w:jc w:val="both"/>
      </w:pPr>
      <w:r>
        <w:t xml:space="preserve">Présenter la démarche </w:t>
      </w:r>
      <w:r w:rsidR="00184C1C">
        <w:t>d’amélioration continue des formations : cycle, avantages, rôle des acteurs, rappel des points de vigilance…</w:t>
      </w:r>
    </w:p>
    <w:p w:rsidR="00A667CE" w:rsidRDefault="00184C1C" w:rsidP="00B75416">
      <w:pPr>
        <w:pStyle w:val="Paragraphedeliste"/>
        <w:numPr>
          <w:ilvl w:val="0"/>
          <w:numId w:val="2"/>
        </w:numPr>
        <w:jc w:val="both"/>
      </w:pPr>
      <w:r>
        <w:t xml:space="preserve">Rappeler </w:t>
      </w:r>
      <w:r w:rsidR="00AD484C">
        <w:t>les ob</w:t>
      </w:r>
      <w:r>
        <w:t xml:space="preserve">jectifs pour la </w:t>
      </w:r>
      <w:r w:rsidR="00B75416">
        <w:t>m</w:t>
      </w:r>
      <w:r>
        <w:t>ention et chaque parcours.</w:t>
      </w:r>
    </w:p>
    <w:p w:rsidR="00565F2A" w:rsidRDefault="00565F2A" w:rsidP="00B75416">
      <w:pPr>
        <w:pStyle w:val="Paragraphedeliste"/>
        <w:numPr>
          <w:ilvl w:val="0"/>
          <w:numId w:val="2"/>
        </w:numPr>
        <w:jc w:val="both"/>
      </w:pPr>
      <w:r>
        <w:t>Indiquer la documentation (guide) et les ressources (boîte à outils, ateliers…) mises à disposition.</w:t>
      </w:r>
    </w:p>
    <w:p w:rsidR="00565F2A" w:rsidRDefault="00A667CE" w:rsidP="00B75416">
      <w:pPr>
        <w:pStyle w:val="Paragraphedeliste"/>
        <w:numPr>
          <w:ilvl w:val="0"/>
          <w:numId w:val="2"/>
        </w:numPr>
        <w:jc w:val="both"/>
      </w:pPr>
      <w:r>
        <w:t>Présenter l’échéancier</w:t>
      </w:r>
      <w:r w:rsidR="00184C1C">
        <w:t xml:space="preserve"> définit par </w:t>
      </w:r>
      <w:r w:rsidR="00AD484C">
        <w:t>l’équipe pédagogique de la Mention</w:t>
      </w:r>
    </w:p>
    <w:p w:rsidR="00565F2A" w:rsidRDefault="00565F2A" w:rsidP="00B75416">
      <w:pPr>
        <w:pStyle w:val="Paragraphedeliste"/>
        <w:numPr>
          <w:ilvl w:val="0"/>
          <w:numId w:val="2"/>
        </w:numPr>
        <w:jc w:val="both"/>
      </w:pPr>
      <w:r>
        <w:t xml:space="preserve">Discuter et s’accorder sur les points suivant : </w:t>
      </w:r>
    </w:p>
    <w:p w:rsidR="00184C1C" w:rsidRDefault="00AD484C" w:rsidP="00B75416">
      <w:pPr>
        <w:pStyle w:val="Paragraphedeliste"/>
        <w:numPr>
          <w:ilvl w:val="1"/>
          <w:numId w:val="2"/>
        </w:numPr>
        <w:jc w:val="both"/>
      </w:pPr>
      <w:r>
        <w:t>Identifier les problématiques ou les éléments pour lesquels vous souhaitez collecter des informations ;</w:t>
      </w:r>
    </w:p>
    <w:p w:rsidR="00565F2A" w:rsidRDefault="00565F2A" w:rsidP="00B75416">
      <w:pPr>
        <w:pStyle w:val="Paragraphedeliste"/>
        <w:numPr>
          <w:ilvl w:val="1"/>
          <w:numId w:val="2"/>
        </w:numPr>
        <w:jc w:val="both"/>
      </w:pPr>
      <w:r>
        <w:t xml:space="preserve">Déterminer les dimensions et les critères pertinents </w:t>
      </w:r>
      <w:r w:rsidR="00AD484C">
        <w:t>en vous aidant de la liste ;</w:t>
      </w:r>
    </w:p>
    <w:p w:rsidR="00AD484C" w:rsidRDefault="00AD484C" w:rsidP="00B75416">
      <w:pPr>
        <w:pStyle w:val="Paragraphedeliste"/>
        <w:numPr>
          <w:ilvl w:val="1"/>
          <w:numId w:val="2"/>
        </w:numPr>
        <w:jc w:val="both"/>
      </w:pPr>
      <w:r>
        <w:t>Choisir la ou les méthodes d’enquête les plus appropriées.</w:t>
      </w:r>
    </w:p>
    <w:p w:rsidR="00AD484C" w:rsidRDefault="00AD484C" w:rsidP="00B75416">
      <w:pPr>
        <w:pStyle w:val="Paragraphedeliste"/>
        <w:numPr>
          <w:ilvl w:val="1"/>
          <w:numId w:val="2"/>
        </w:numPr>
        <w:jc w:val="both"/>
      </w:pPr>
      <w:r>
        <w:t>S’accorder sur le planning de réalisation et la répartition des tâches.</w:t>
      </w:r>
    </w:p>
    <w:p w:rsidR="005A2F0D" w:rsidRDefault="005A2F0D" w:rsidP="00B75416">
      <w:pPr>
        <w:jc w:val="both"/>
      </w:pPr>
      <w:r>
        <w:sym w:font="Wingdings" w:char="F06F"/>
      </w:r>
      <w:r>
        <w:t xml:space="preserve"> A l’issu</w:t>
      </w:r>
      <w:r w:rsidR="00B75416">
        <w:t>e</w:t>
      </w:r>
      <w:r>
        <w:t xml:space="preserve"> de la réunion, compléter la fiche</w:t>
      </w:r>
      <w:r w:rsidR="002F49B6">
        <w:t xml:space="preserve"> « </w:t>
      </w:r>
      <w:r w:rsidR="00AB25AB">
        <w:t>projet d’évaluation</w:t>
      </w:r>
      <w:r w:rsidR="002F49B6">
        <w:t> »</w:t>
      </w:r>
      <w:r w:rsidR="00AB25AB" w:rsidRPr="00AB25AB">
        <w:t xml:space="preserve"> </w:t>
      </w:r>
      <w:r w:rsidR="00AB25AB">
        <w:t>(ci-</w:t>
      </w:r>
      <w:r w:rsidR="00AB25AB">
        <w:t>jointe</w:t>
      </w:r>
      <w:r w:rsidR="00AB25AB">
        <w:t>)</w:t>
      </w:r>
      <w:r w:rsidR="002F49B6">
        <w:t xml:space="preserve"> avec les informations précédemment collectées</w:t>
      </w:r>
      <w:r w:rsidR="00AB25AB">
        <w:t>.</w:t>
      </w:r>
    </w:p>
    <w:p w:rsidR="00AD484C" w:rsidRDefault="00AD484C" w:rsidP="00B75416">
      <w:pPr>
        <w:jc w:val="both"/>
      </w:pPr>
      <w:r>
        <w:t>Selon la (les) méthodes</w:t>
      </w:r>
      <w:r w:rsidR="004B60F1">
        <w:t xml:space="preserve"> envisagées : </w:t>
      </w:r>
      <w:r>
        <w:t xml:space="preserve"> </w:t>
      </w:r>
    </w:p>
    <w:p w:rsidR="00AD484C" w:rsidRDefault="00A02946" w:rsidP="004B60F1">
      <w:pPr>
        <w:ind w:left="708"/>
        <w:jc w:val="both"/>
      </w:pPr>
      <w:r>
        <w:sym w:font="Wingdings" w:char="F06F"/>
      </w:r>
      <w:r>
        <w:t xml:space="preserve"> </w:t>
      </w:r>
      <w:r w:rsidR="00AD484C">
        <w:t>R</w:t>
      </w:r>
      <w:r>
        <w:t>édiger/ réviser le questionnaire</w:t>
      </w:r>
      <w:r w:rsidR="00AD484C">
        <w:t xml:space="preserve"> pour le programmer dans le logiciel Blue Evaluation</w:t>
      </w:r>
      <w:r w:rsidR="004B60F1">
        <w:t xml:space="preserve">, sur </w:t>
      </w:r>
      <w:proofErr w:type="spellStart"/>
      <w:r w:rsidR="004B60F1">
        <w:t>Madoc</w:t>
      </w:r>
      <w:proofErr w:type="spellEnd"/>
      <w:r w:rsidR="004B60F1">
        <w:t>…</w:t>
      </w:r>
    </w:p>
    <w:p w:rsidR="004B60F1" w:rsidRDefault="004B60F1" w:rsidP="004B60F1">
      <w:pPr>
        <w:ind w:left="708"/>
        <w:jc w:val="both"/>
      </w:pPr>
      <w:r>
        <w:sym w:font="Wingdings" w:char="F06F"/>
      </w:r>
      <w:r>
        <w:t xml:space="preserve"> Préparer le focus group…</w:t>
      </w:r>
    </w:p>
    <w:p w:rsidR="001E4C51" w:rsidRDefault="009D6E5C" w:rsidP="00B75416">
      <w:pPr>
        <w:jc w:val="both"/>
      </w:pPr>
      <w:r>
        <w:sym w:font="Wingdings" w:char="F06F"/>
      </w:r>
      <w:r>
        <w:t xml:space="preserve"> R</w:t>
      </w:r>
      <w:r w:rsidR="00A667CE">
        <w:t>éaliser la collecte des données</w:t>
      </w:r>
      <w:r>
        <w:t xml:space="preserve"> dans le temps imparti</w:t>
      </w:r>
      <w:r w:rsidR="00B75416">
        <w:t>.</w:t>
      </w:r>
    </w:p>
    <w:p w:rsidR="00A667CE" w:rsidRDefault="009D6E5C" w:rsidP="004B60F1">
      <w:pPr>
        <w:jc w:val="both"/>
      </w:pPr>
      <w:r>
        <w:sym w:font="Wingdings" w:char="F06F"/>
      </w:r>
      <w:r>
        <w:t xml:space="preserve"> </w:t>
      </w:r>
      <w:r w:rsidR="00A667CE">
        <w:t>Analys</w:t>
      </w:r>
      <w:r>
        <w:t>er et interpréter les données</w:t>
      </w:r>
      <w:r w:rsidR="004B60F1">
        <w:t> </w:t>
      </w:r>
    </w:p>
    <w:p w:rsidR="009D6E5C" w:rsidRDefault="009D6E5C" w:rsidP="00B75416">
      <w:pPr>
        <w:jc w:val="both"/>
      </w:pPr>
      <w:r>
        <w:sym w:font="Wingdings" w:char="F06F"/>
      </w:r>
      <w:r>
        <w:t xml:space="preserve"> </w:t>
      </w:r>
      <w:r w:rsidR="004B60F1">
        <w:t>Rédiger le rapport d’évaluation et l’adresser au responsable de parcours.</w:t>
      </w:r>
    </w:p>
    <w:p w:rsidR="00E66E39" w:rsidRDefault="009D6E5C" w:rsidP="00B75416">
      <w:pPr>
        <w:jc w:val="both"/>
      </w:pPr>
      <w:r>
        <w:sym w:font="Wingdings" w:char="F06F"/>
      </w:r>
      <w:r>
        <w:t xml:space="preserve"> </w:t>
      </w:r>
      <w:r w:rsidR="00A667CE">
        <w:t xml:space="preserve">Présenter les </w:t>
      </w:r>
      <w:r w:rsidR="004B60F1">
        <w:t>résultats de l’évaluation aux étudiants.</w:t>
      </w:r>
    </w:p>
    <w:p w:rsidR="004B60F1" w:rsidRDefault="004B60F1" w:rsidP="00B75416">
      <w:pPr>
        <w:jc w:val="both"/>
      </w:pPr>
    </w:p>
    <w:p w:rsidR="004B60F1" w:rsidRDefault="004B60F1" w:rsidP="00B75416">
      <w:pPr>
        <w:jc w:val="both"/>
      </w:pPr>
    </w:p>
    <w:p w:rsidR="004B60F1" w:rsidRDefault="004B60F1" w:rsidP="00B75416">
      <w:pPr>
        <w:jc w:val="both"/>
      </w:pPr>
    </w:p>
    <w:p w:rsidR="004B60F1" w:rsidRDefault="004B60F1" w:rsidP="00B75416">
      <w:pPr>
        <w:jc w:val="both"/>
      </w:pPr>
    </w:p>
    <w:p w:rsidR="004B60F1" w:rsidRDefault="004B60F1" w:rsidP="00B75416">
      <w:pPr>
        <w:jc w:val="both"/>
      </w:pPr>
    </w:p>
    <w:p w:rsidR="004B60F1" w:rsidRDefault="004B60F1" w:rsidP="00B75416">
      <w:pPr>
        <w:jc w:val="both"/>
      </w:pPr>
    </w:p>
    <w:p w:rsidR="004B60F1" w:rsidRDefault="004B60F1" w:rsidP="00B75416">
      <w:pPr>
        <w:jc w:val="both"/>
      </w:pPr>
    </w:p>
    <w:p w:rsidR="004B60F1" w:rsidRDefault="004B60F1" w:rsidP="00B75416">
      <w:pPr>
        <w:jc w:val="both"/>
      </w:pPr>
    </w:p>
    <w:p w:rsidR="004B60F1" w:rsidRDefault="004B60F1" w:rsidP="00B75416">
      <w:pPr>
        <w:jc w:val="both"/>
      </w:pPr>
    </w:p>
    <w:p w:rsidR="004B60F1" w:rsidRDefault="004B60F1" w:rsidP="00B75416">
      <w:pPr>
        <w:jc w:val="both"/>
      </w:pPr>
    </w:p>
    <w:p w:rsidR="004B60F1" w:rsidRDefault="004B60F1" w:rsidP="00B75416">
      <w:pPr>
        <w:jc w:val="both"/>
      </w:pPr>
    </w:p>
    <w:p w:rsidR="004B60F1" w:rsidRDefault="004B60F1" w:rsidP="00B75416">
      <w:pPr>
        <w:jc w:val="both"/>
      </w:pPr>
    </w:p>
    <w:p w:rsidR="00E66E39" w:rsidRDefault="0001628F" w:rsidP="00B75416">
      <w:pPr>
        <w:jc w:val="both"/>
        <w:rPr>
          <w:b/>
          <w:color w:val="ED7D31" w:themeColor="accent2"/>
          <w:sz w:val="32"/>
        </w:rPr>
      </w:pPr>
      <w:r>
        <w:rPr>
          <w:b/>
          <w:color w:val="ED7D31" w:themeColor="accent2"/>
          <w:sz w:val="32"/>
        </w:rPr>
        <w:lastRenderedPageBreak/>
        <w:t xml:space="preserve">Trame - </w:t>
      </w:r>
      <w:r w:rsidR="00E66E39" w:rsidRPr="00E66E39">
        <w:rPr>
          <w:b/>
          <w:color w:val="ED7D31" w:themeColor="accent2"/>
          <w:sz w:val="32"/>
        </w:rPr>
        <w:t>FICHE PROJET CAMPAGNE AMELIORATION CONTINUE</w:t>
      </w:r>
    </w:p>
    <w:p w:rsidR="004B60F1" w:rsidRPr="00E66E39" w:rsidRDefault="004B60F1" w:rsidP="00B75416">
      <w:pPr>
        <w:jc w:val="both"/>
        <w:rPr>
          <w:b/>
          <w:color w:val="ED7D31" w:themeColor="accent2"/>
          <w:sz w:val="32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002490" w:rsidTr="00002490">
        <w:trPr>
          <w:trHeight w:val="693"/>
        </w:trPr>
        <w:tc>
          <w:tcPr>
            <w:tcW w:w="2263" w:type="dxa"/>
            <w:vAlign w:val="center"/>
          </w:tcPr>
          <w:p w:rsidR="00002490" w:rsidRDefault="00002490" w:rsidP="004B60F1">
            <w:pPr>
              <w:jc w:val="both"/>
            </w:pPr>
            <w:r>
              <w:t xml:space="preserve">Intitulé de </w:t>
            </w:r>
            <w:r w:rsidR="004B60F1">
              <w:t>l’UE</w:t>
            </w:r>
          </w:p>
        </w:tc>
        <w:tc>
          <w:tcPr>
            <w:tcW w:w="7088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4B60F1" w:rsidTr="004B60F1">
        <w:tc>
          <w:tcPr>
            <w:tcW w:w="2263" w:type="dxa"/>
          </w:tcPr>
          <w:p w:rsidR="00AB25AB" w:rsidRDefault="00AB25AB" w:rsidP="00AE1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4B60F1" w:rsidRDefault="004B60F1" w:rsidP="00AE1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bookmarkStart w:id="0" w:name="_GoBack"/>
            <w:bookmarkEnd w:id="0"/>
            <w:r>
              <w:t>Responsable de l’UE</w:t>
            </w:r>
          </w:p>
        </w:tc>
        <w:tc>
          <w:tcPr>
            <w:tcW w:w="7088" w:type="dxa"/>
          </w:tcPr>
          <w:p w:rsidR="004B60F1" w:rsidRDefault="004B60F1" w:rsidP="00AE1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AB25AB" w:rsidRDefault="00AB25AB" w:rsidP="00AE1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AB25AB" w:rsidRDefault="00AB25AB" w:rsidP="00AE1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002490" w:rsidTr="00002490">
        <w:tc>
          <w:tcPr>
            <w:tcW w:w="2263" w:type="dxa"/>
            <w:vAlign w:val="center"/>
          </w:tcPr>
          <w:p w:rsidR="00002490" w:rsidRDefault="004B60F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Equipe pédagogique</w:t>
            </w:r>
          </w:p>
        </w:tc>
        <w:tc>
          <w:tcPr>
            <w:tcW w:w="7088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002490" w:rsidTr="004B60F1">
        <w:trPr>
          <w:trHeight w:val="2630"/>
        </w:trPr>
        <w:tc>
          <w:tcPr>
            <w:tcW w:w="2263" w:type="dxa"/>
            <w:vAlign w:val="center"/>
          </w:tcPr>
          <w:p w:rsidR="00002490" w:rsidRDefault="00002490" w:rsidP="004B6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 xml:space="preserve">Objectifs </w:t>
            </w:r>
            <w:r w:rsidR="004B60F1">
              <w:t>l’évaluation</w:t>
            </w:r>
          </w:p>
        </w:tc>
        <w:tc>
          <w:tcPr>
            <w:tcW w:w="7088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</w:tbl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4B60F1" w:rsidRDefault="004B60F1" w:rsidP="00B75416">
      <w:pPr>
        <w:jc w:val="both"/>
        <w:rPr>
          <w:b/>
          <w:smallCaps/>
          <w:color w:val="ED7D31" w:themeColor="accent2"/>
        </w:rPr>
      </w:pPr>
    </w:p>
    <w:p w:rsidR="00002490" w:rsidRDefault="00002490" w:rsidP="00B75416">
      <w:pPr>
        <w:jc w:val="both"/>
        <w:rPr>
          <w:b/>
          <w:smallCaps/>
          <w:color w:val="ED7D31" w:themeColor="accent2"/>
        </w:rPr>
      </w:pPr>
      <w:r>
        <w:rPr>
          <w:b/>
          <w:smallCaps/>
          <w:color w:val="ED7D31" w:themeColor="accent2"/>
        </w:rPr>
        <w:lastRenderedPageBreak/>
        <w:t>T</w:t>
      </w:r>
      <w:r w:rsidRPr="00002490">
        <w:rPr>
          <w:b/>
          <w:smallCaps/>
          <w:color w:val="ED7D31" w:themeColor="accent2"/>
        </w:rPr>
        <w:t xml:space="preserve">ableaux des critères et des indicateurs retenus pour </w:t>
      </w:r>
      <w:r w:rsidR="004B60F1">
        <w:rPr>
          <w:b/>
          <w:smallCaps/>
          <w:color w:val="ED7D31" w:themeColor="accent2"/>
        </w:rPr>
        <w:t>l’UE</w:t>
      </w:r>
      <w:r w:rsidRPr="00002490">
        <w:rPr>
          <w:b/>
          <w:smallCaps/>
          <w:color w:val="ED7D31" w:themeColor="accent2"/>
        </w:rPr>
        <w:t xml:space="preserve"> (à </w:t>
      </w:r>
      <w:proofErr w:type="spellStart"/>
      <w:r w:rsidR="007A3EFF">
        <w:rPr>
          <w:b/>
          <w:smallCaps/>
          <w:color w:val="ED7D31" w:themeColor="accent2"/>
        </w:rPr>
        <w:t>completer</w:t>
      </w:r>
      <w:proofErr w:type="spellEnd"/>
      <w:r w:rsidRPr="00002490">
        <w:rPr>
          <w:b/>
          <w:smallCaps/>
          <w:color w:val="ED7D31" w:themeColor="accent2"/>
        </w:rPr>
        <w:t>)</w:t>
      </w:r>
    </w:p>
    <w:p w:rsidR="007A3EFF" w:rsidRPr="007A3EFF" w:rsidRDefault="007A3EFF" w:rsidP="00B75416">
      <w:pPr>
        <w:jc w:val="both"/>
        <w:rPr>
          <w:smallCaps/>
        </w:rPr>
      </w:pPr>
      <w:r w:rsidRPr="007A3EFF">
        <w:rPr>
          <w:smallCaps/>
        </w:rPr>
        <w:t>Exemple</w:t>
      </w:r>
      <w:r>
        <w:rPr>
          <w:smallCaps/>
        </w:rPr>
        <w:t xml:space="preserve"> : </w:t>
      </w: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7A3EFF" w:rsidTr="00D75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Critère</w:t>
            </w:r>
          </w:p>
        </w:tc>
        <w:tc>
          <w:tcPr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Sources</w:t>
            </w:r>
          </w:p>
        </w:tc>
        <w:tc>
          <w:tcPr>
            <w:tcW w:w="3116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Indicateurs</w:t>
            </w:r>
          </w:p>
        </w:tc>
      </w:tr>
      <w:tr w:rsidR="007A3EFF" w:rsidTr="00D75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D75A22">
            <w:pPr>
              <w:autoSpaceDE w:val="0"/>
              <w:autoSpaceDN w:val="0"/>
              <w:adjustRightInd w:val="0"/>
              <w:jc w:val="both"/>
            </w:pPr>
            <w:r w:rsidRPr="007A3EFF">
              <w:rPr>
                <w:rFonts w:cs="Times New Roman"/>
                <w:b w:val="0"/>
                <w:sz w:val="20"/>
              </w:rPr>
              <w:t>Le descriptif de la formation (mention et parcours) est explicite, facilement accessible et communiqué aux étudiants (brochure, site web…).</w:t>
            </w:r>
          </w:p>
        </w:tc>
        <w:tc>
          <w:tcPr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Equipe pédagogique</w:t>
            </w:r>
          </w:p>
        </w:tc>
        <w:tc>
          <w:tcPr>
            <w:tcW w:w="3116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Autoévaluation : </w:t>
            </w:r>
          </w:p>
          <w:p w:rsidR="007A3EFF" w:rsidRP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A3EFF">
              <w:rPr>
                <w:rFonts w:cs="Times New Roman"/>
              </w:rPr>
              <w:t>Le site web est mis à jour et présente un descriptif complet et explicite du programme de la formation.</w:t>
            </w:r>
          </w:p>
          <w:p w:rsidR="007A3EFF" w:rsidRP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A3EFF">
              <w:rPr>
                <w:rFonts w:cs="Times New Roman"/>
              </w:rPr>
              <w:t>La brochure respecte le cadre de présentation des formations de la faculté…</w:t>
            </w:r>
          </w:p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D75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Etudiants</w:t>
            </w:r>
          </w:p>
        </w:tc>
        <w:tc>
          <w:tcPr>
            <w:tcW w:w="3116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Sondage par questionnaire</w:t>
            </w:r>
          </w:p>
        </w:tc>
      </w:tr>
      <w:tr w:rsidR="007A3EFF" w:rsidTr="00D75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3116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D75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D75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A3EFF" w:rsidRDefault="007A3EFF" w:rsidP="00B75416">
      <w:pPr>
        <w:jc w:val="both"/>
        <w:rPr>
          <w:b/>
          <w:smallCaps/>
          <w:color w:val="ED7D31" w:themeColor="accent2"/>
        </w:rPr>
      </w:pPr>
    </w:p>
    <w:p w:rsidR="007A3EFF" w:rsidRPr="00002490" w:rsidRDefault="007A3EFF" w:rsidP="00B75416">
      <w:pPr>
        <w:jc w:val="both"/>
        <w:rPr>
          <w:b/>
          <w:smallCaps/>
          <w:color w:val="ED7D31" w:themeColor="accent2"/>
        </w:rPr>
      </w:pP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7A3EFF" w:rsidTr="007A3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7A3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Critère</w:t>
            </w:r>
          </w:p>
        </w:tc>
        <w:tc>
          <w:tcPr>
            <w:tcW w:w="3115" w:type="dxa"/>
          </w:tcPr>
          <w:p w:rsidR="007A3EFF" w:rsidRDefault="007A3EFF" w:rsidP="007A3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Sources</w:t>
            </w:r>
          </w:p>
        </w:tc>
        <w:tc>
          <w:tcPr>
            <w:tcW w:w="3116" w:type="dxa"/>
          </w:tcPr>
          <w:p w:rsidR="007A3EFF" w:rsidRDefault="007A3EFF" w:rsidP="007A3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Indicateurs</w:t>
            </w:r>
          </w:p>
        </w:tc>
      </w:tr>
      <w:tr w:rsidR="007A3EFF" w:rsidTr="007A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7A3E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7A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EFF" w:rsidTr="007A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7A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EFF" w:rsidTr="007A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7A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EFF" w:rsidTr="007A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7A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EFF" w:rsidTr="007A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7A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EFF" w:rsidTr="007A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7A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EFF" w:rsidTr="007A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EFF" w:rsidTr="007A3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3115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7A3EFF" w:rsidRDefault="007A3EF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02490" w:rsidRDefault="00002490" w:rsidP="00B75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>
        <w:br w:type="page"/>
      </w:r>
    </w:p>
    <w:p w:rsidR="00002490" w:rsidRPr="00002490" w:rsidRDefault="00002490" w:rsidP="00B75416">
      <w:pPr>
        <w:jc w:val="both"/>
        <w:rPr>
          <w:b/>
          <w:smallCaps/>
          <w:color w:val="ED7D31" w:themeColor="accent2"/>
        </w:rPr>
      </w:pPr>
      <w:r w:rsidRPr="00002490">
        <w:rPr>
          <w:b/>
          <w:smallCaps/>
          <w:color w:val="ED7D31" w:themeColor="accent2"/>
        </w:rPr>
        <w:lastRenderedPageBreak/>
        <w:t>Plan d’action</w:t>
      </w:r>
      <w:r w:rsidR="00271E91">
        <w:rPr>
          <w:b/>
          <w:smallCaps/>
          <w:color w:val="ED7D31" w:themeColor="accent2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002490" w:rsidTr="00AB25AB">
        <w:trPr>
          <w:trHeight w:val="2946"/>
        </w:trPr>
        <w:tc>
          <w:tcPr>
            <w:tcW w:w="2263" w:type="dxa"/>
            <w:vAlign w:val="center"/>
          </w:tcPr>
          <w:p w:rsidR="00002490" w:rsidRDefault="007A681F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Choix des outils d’évaluation</w:t>
            </w:r>
          </w:p>
        </w:tc>
        <w:tc>
          <w:tcPr>
            <w:tcW w:w="6804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  <w:tr w:rsidR="00002490" w:rsidTr="00271E91">
        <w:tc>
          <w:tcPr>
            <w:tcW w:w="2263" w:type="dxa"/>
            <w:vAlign w:val="center"/>
          </w:tcPr>
          <w:p w:rsidR="00002490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Retro-planning</w:t>
            </w: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6804" w:type="dxa"/>
            <w:vAlign w:val="center"/>
          </w:tcPr>
          <w:p w:rsidR="00002490" w:rsidRDefault="00002490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271E91" w:rsidRDefault="00271E91" w:rsidP="00B75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</w:tr>
    </w:tbl>
    <w:p w:rsidR="00002490" w:rsidRDefault="00002490" w:rsidP="00B75416">
      <w:pPr>
        <w:jc w:val="both"/>
      </w:pPr>
    </w:p>
    <w:p w:rsidR="00002490" w:rsidRDefault="00002490" w:rsidP="00B75416">
      <w:pPr>
        <w:jc w:val="both"/>
      </w:pPr>
    </w:p>
    <w:p w:rsidR="00002490" w:rsidRDefault="00002490" w:rsidP="00B75416">
      <w:pPr>
        <w:jc w:val="both"/>
      </w:pPr>
    </w:p>
    <w:p w:rsidR="00E66E39" w:rsidRDefault="00E66E39" w:rsidP="00B75416">
      <w:pPr>
        <w:jc w:val="both"/>
      </w:pPr>
    </w:p>
    <w:p w:rsidR="00E66E39" w:rsidRDefault="00E66E39" w:rsidP="00B75416">
      <w:pPr>
        <w:jc w:val="both"/>
      </w:pPr>
    </w:p>
    <w:sectPr w:rsidR="00E66E39">
      <w:footerReference w:type="even" r:id="rId7"/>
      <w:footerReference w:type="default" r:id="rId8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EB" w:rsidRDefault="00271E91">
      <w:pPr>
        <w:spacing w:after="0" w:line="240" w:lineRule="auto"/>
      </w:pPr>
      <w:r>
        <w:separator/>
      </w:r>
    </w:p>
  </w:endnote>
  <w:endnote w:type="continuationSeparator" w:id="0">
    <w:p w:rsidR="00A44EEB" w:rsidRDefault="0027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53639348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86178" w:rsidRDefault="00A667CE" w:rsidP="00A302A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86178" w:rsidRDefault="00AB25A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9343239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86178" w:rsidRDefault="00A667CE" w:rsidP="00A302A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B25AB"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:rsidR="00886178" w:rsidRDefault="00AB25A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EB" w:rsidRDefault="00271E91">
      <w:pPr>
        <w:spacing w:after="0" w:line="240" w:lineRule="auto"/>
      </w:pPr>
      <w:r>
        <w:separator/>
      </w:r>
    </w:p>
  </w:footnote>
  <w:footnote w:type="continuationSeparator" w:id="0">
    <w:p w:rsidR="00A44EEB" w:rsidRDefault="0027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465"/>
    <w:multiLevelType w:val="hybridMultilevel"/>
    <w:tmpl w:val="A0DA7CB2"/>
    <w:lvl w:ilvl="0" w:tplc="C02C0B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7731E"/>
    <w:multiLevelType w:val="hybridMultilevel"/>
    <w:tmpl w:val="31B09FE0"/>
    <w:lvl w:ilvl="0" w:tplc="CBDC2BA8">
      <w:start w:val="1"/>
      <w:numFmt w:val="decimal"/>
      <w:lvlText w:val="%1."/>
      <w:lvlJc w:val="left"/>
      <w:pPr>
        <w:ind w:left="1428" w:hanging="359"/>
      </w:pPr>
    </w:lvl>
    <w:lvl w:ilvl="1" w:tplc="4CDCE6F8">
      <w:start w:val="1"/>
      <w:numFmt w:val="lowerLetter"/>
      <w:lvlText w:val="%2."/>
      <w:lvlJc w:val="left"/>
      <w:pPr>
        <w:ind w:left="2148" w:hanging="359"/>
      </w:pPr>
    </w:lvl>
    <w:lvl w:ilvl="2" w:tplc="4998E1C2">
      <w:start w:val="1"/>
      <w:numFmt w:val="lowerRoman"/>
      <w:lvlText w:val="%3."/>
      <w:lvlJc w:val="right"/>
      <w:pPr>
        <w:ind w:left="2868" w:hanging="179"/>
      </w:pPr>
    </w:lvl>
    <w:lvl w:ilvl="3" w:tplc="5F827414">
      <w:start w:val="1"/>
      <w:numFmt w:val="decimal"/>
      <w:lvlText w:val="%4."/>
      <w:lvlJc w:val="left"/>
      <w:pPr>
        <w:ind w:left="3588" w:hanging="359"/>
      </w:pPr>
    </w:lvl>
    <w:lvl w:ilvl="4" w:tplc="9C46D184">
      <w:start w:val="1"/>
      <w:numFmt w:val="lowerLetter"/>
      <w:lvlText w:val="%5."/>
      <w:lvlJc w:val="left"/>
      <w:pPr>
        <w:ind w:left="4308" w:hanging="359"/>
      </w:pPr>
    </w:lvl>
    <w:lvl w:ilvl="5" w:tplc="714A85D2">
      <w:start w:val="1"/>
      <w:numFmt w:val="lowerRoman"/>
      <w:lvlText w:val="%6."/>
      <w:lvlJc w:val="right"/>
      <w:pPr>
        <w:ind w:left="5028" w:hanging="179"/>
      </w:pPr>
    </w:lvl>
    <w:lvl w:ilvl="6" w:tplc="6EA4E9E8">
      <w:start w:val="1"/>
      <w:numFmt w:val="decimal"/>
      <w:lvlText w:val="%7."/>
      <w:lvlJc w:val="left"/>
      <w:pPr>
        <w:ind w:left="5748" w:hanging="359"/>
      </w:pPr>
    </w:lvl>
    <w:lvl w:ilvl="7" w:tplc="F4E22646">
      <w:start w:val="1"/>
      <w:numFmt w:val="lowerLetter"/>
      <w:lvlText w:val="%8."/>
      <w:lvlJc w:val="left"/>
      <w:pPr>
        <w:ind w:left="6468" w:hanging="359"/>
      </w:pPr>
    </w:lvl>
    <w:lvl w:ilvl="8" w:tplc="925431B2">
      <w:start w:val="1"/>
      <w:numFmt w:val="lowerRoman"/>
      <w:lvlText w:val="%9."/>
      <w:lvlJc w:val="right"/>
      <w:pPr>
        <w:ind w:left="7188" w:hanging="179"/>
      </w:pPr>
    </w:lvl>
  </w:abstractNum>
  <w:abstractNum w:abstractNumId="2" w15:restartNumberingAfterBreak="0">
    <w:nsid w:val="2258522A"/>
    <w:multiLevelType w:val="hybridMultilevel"/>
    <w:tmpl w:val="F3162176"/>
    <w:lvl w:ilvl="0" w:tplc="DD9EA85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34155"/>
    <w:multiLevelType w:val="hybridMultilevel"/>
    <w:tmpl w:val="2A9E5F5C"/>
    <w:lvl w:ilvl="0" w:tplc="0CBCE18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906F5A"/>
    <w:multiLevelType w:val="hybridMultilevel"/>
    <w:tmpl w:val="037E5A00"/>
    <w:lvl w:ilvl="0" w:tplc="AAC6FF3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C45911" w:themeColor="accent2" w:themeShade="BF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430012F"/>
    <w:multiLevelType w:val="hybridMultilevel"/>
    <w:tmpl w:val="4290FDAA"/>
    <w:lvl w:ilvl="0" w:tplc="AAC6FF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45911" w:themeColor="accent2" w:themeShade="BF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CE"/>
    <w:rsid w:val="00002490"/>
    <w:rsid w:val="0001628F"/>
    <w:rsid w:val="000B014E"/>
    <w:rsid w:val="00184C1C"/>
    <w:rsid w:val="001E4C51"/>
    <w:rsid w:val="00271E91"/>
    <w:rsid w:val="002F49B6"/>
    <w:rsid w:val="00465B41"/>
    <w:rsid w:val="004B60F1"/>
    <w:rsid w:val="00565F2A"/>
    <w:rsid w:val="005A2F0D"/>
    <w:rsid w:val="007A3EFF"/>
    <w:rsid w:val="007A681F"/>
    <w:rsid w:val="009D6E5C"/>
    <w:rsid w:val="00A02946"/>
    <w:rsid w:val="00A44EEB"/>
    <w:rsid w:val="00A528EA"/>
    <w:rsid w:val="00A667CE"/>
    <w:rsid w:val="00AB25AB"/>
    <w:rsid w:val="00AD484C"/>
    <w:rsid w:val="00B75416"/>
    <w:rsid w:val="00E22EC8"/>
    <w:rsid w:val="00E66E39"/>
    <w:rsid w:val="00E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DEFEA-B8B1-45B5-A8D7-47B9C929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667CE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character" w:customStyle="1" w:styleId="PieddepageCar">
    <w:name w:val="Pied de page Car"/>
    <w:basedOn w:val="Policepardfaut"/>
    <w:link w:val="Pieddepage"/>
    <w:uiPriority w:val="99"/>
    <w:rsid w:val="00A667CE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A667CE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A667CE"/>
  </w:style>
  <w:style w:type="table" w:styleId="Grilledutableau">
    <w:name w:val="Table Grid"/>
    <w:basedOn w:val="TableauNormal"/>
    <w:uiPriority w:val="39"/>
    <w:rsid w:val="0000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auGrille2-Accentuation2">
    <w:name w:val="Grid Table 2 Accent 2"/>
    <w:basedOn w:val="TableauNormal"/>
    <w:uiPriority w:val="47"/>
    <w:rsid w:val="007A3EF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2">
    <w:name w:val="Grid Table 4 Accent 2"/>
    <w:basedOn w:val="TableauNormal"/>
    <w:uiPriority w:val="49"/>
    <w:rsid w:val="007A3EF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FLANDRIN</dc:creator>
  <cp:keywords/>
  <dc:description/>
  <cp:lastModifiedBy>Claire FLANDRIN</cp:lastModifiedBy>
  <cp:revision>5</cp:revision>
  <cp:lastPrinted>2019-10-08T06:58:00Z</cp:lastPrinted>
  <dcterms:created xsi:type="dcterms:W3CDTF">2019-04-03T07:51:00Z</dcterms:created>
  <dcterms:modified xsi:type="dcterms:W3CDTF">2019-10-08T07:04:00Z</dcterms:modified>
</cp:coreProperties>
</file>